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jc w:val="center"/>
      </w:pPr>
      <w:r>
        <w:rPr>
          <w:b/>
          <w:color w:val="1F3743"/>
          <w:sz w:val="34"/>
        </w:rPr>
        <w:t>RAFAELA BENTO DA SILVA LIGERO</w:t>
      </w:r>
    </w:p>
    <w:p>
      <w:pPr>
        <w:spacing w:after="20"/>
        <w:jc w:val="center"/>
      </w:pPr>
      <w:r>
        <w:rPr>
          <w:b/>
          <w:color w:val="4F6B78"/>
          <w:sz w:val="17"/>
        </w:rPr>
        <w:t>ADMINISTRATIVE SUPPORT  |  OFFICE OPERATIONS  |  CUSTOMER SERVICE</w:t>
      </w:r>
    </w:p>
    <w:p>
      <w:pPr>
        <w:spacing w:after="60"/>
        <w:jc w:val="center"/>
      </w:pPr>
      <w:r>
        <w:rPr>
          <w:sz w:val="16"/>
        </w:rPr>
        <w:t>Anhumas, São Paulo, Brazil  •  +55 (18) 99858-0039  •  rafaelabdasilva.sk18@gmail.com</w:t>
      </w:r>
    </w:p>
    <w:p>
      <w:pPr>
        <w:spacing w:before="20" w:after="60"/>
        <w:pBdr>
          <w:bottom w:val="single" w:sz="10" w:space="1" w:color="4F6B78"/>
        </w:pBdr>
      </w:pPr>
    </w:p>
    <w:p>
      <w:pPr>
        <w:spacing w:before="80" w:after="40"/>
      </w:pPr>
      <w:r>
        <w:rPr>
          <w:b/>
          <w:color w:val="305260"/>
          <w:sz w:val="19"/>
        </w:rPr>
        <w:t>TARGET PROFILE</w:t>
      </w:r>
    </w:p>
    <w:p>
      <w:r>
        <w:rPr>
          <w:b/>
        </w:rPr>
        <w:t xml:space="preserve">Target roles: </w:t>
      </w:r>
      <w:r>
        <w:t>Administrative Assistant • Administrative Coordinator • Office Administrator • Operations Support • Customer/Client Support</w:t>
      </w:r>
    </w:p>
    <w:p>
      <w:pPr>
        <w:spacing w:before="80" w:after="40"/>
      </w:pPr>
      <w:r>
        <w:rPr>
          <w:b/>
          <w:color w:val="305260"/>
          <w:sz w:val="19"/>
        </w:rPr>
        <w:t>PROFESSIONAL SUMMARY</w:t>
      </w:r>
    </w:p>
    <w:p>
      <w:r>
        <w:t>Administrative professional with 3+ years of current public-sector office experience and additional background in sales and business operations. Experienced in document and records management, data entry, confidential information, customer service, spreadsheets, administrative systems, office supply control, and day-to-day coordination. Currently supporting the administrative operations of a public school in Brazil, serving families, staff, and the public. Strong Microsoft Office and Google Workspace skills, with intermediate English and a willingness to work in an international, process-driven environment. Seeking an opportunity in the Dallas–Frisco area.</w:t>
      </w:r>
    </w:p>
    <w:p>
      <w:pPr>
        <w:spacing w:before="80" w:after="40"/>
      </w:pPr>
      <w:r>
        <w:rPr>
          <w:b/>
          <w:color w:val="305260"/>
          <w:sz w:val="19"/>
        </w:rPr>
        <w:t>CORE COMPETENCIES</w:t>
      </w:r>
    </w:p>
    <w:tbl>
      <w:tblPr>
        <w:tblW w:type="auto" w:w="0"/>
        <w:jc w:val="center"/>
        <w:tblLook w:firstColumn="1" w:firstRow="1" w:lastColumn="0" w:lastRow="0" w:noHBand="0" w:noVBand="1" w:val="04A0"/>
      </w:tblPr>
      <w:tblGrid>
        <w:gridCol w:w="2091"/>
        <w:gridCol w:w="2091"/>
        <w:gridCol w:w="2091"/>
        <w:gridCol w:w="2091"/>
        <w:gridCol w:w="2091"/>
      </w:tblGrid>
      <w:tr>
        <w:tc>
          <w:tcPr>
            <w:tcW w:type="dxa" w:w="2091"/>
          </w:tcPr>
          <w:p>
            <w:pPr>
              <w:spacing w:after="0"/>
              <w:jc w:val="center"/>
            </w:pPr>
            <w:r>
              <w:rPr>
                <w:sz w:val="15"/>
              </w:rPr>
              <w:t>Administrative Support</w:t>
            </w:r>
          </w:p>
        </w:tc>
        <w:tc>
          <w:tcPr>
            <w:tcW w:type="dxa" w:w="2091"/>
          </w:tcPr>
          <w:p>
            <w:pPr>
              <w:spacing w:after="0"/>
              <w:jc w:val="center"/>
            </w:pPr>
            <w:r>
              <w:rPr>
                <w:sz w:val="15"/>
              </w:rPr>
              <w:t>Office Operations</w:t>
            </w:r>
          </w:p>
        </w:tc>
        <w:tc>
          <w:tcPr>
            <w:tcW w:type="dxa" w:w="2091"/>
          </w:tcPr>
          <w:p>
            <w:pPr>
              <w:spacing w:after="0"/>
              <w:jc w:val="center"/>
            </w:pPr>
            <w:r>
              <w:rPr>
                <w:sz w:val="15"/>
              </w:rPr>
              <w:t>Records Management</w:t>
            </w:r>
          </w:p>
        </w:tc>
        <w:tc>
          <w:tcPr>
            <w:tcW w:type="dxa" w:w="2091"/>
          </w:tcPr>
          <w:p>
            <w:pPr>
              <w:spacing w:after="0"/>
              <w:jc w:val="center"/>
            </w:pPr>
            <w:r>
              <w:rPr>
                <w:sz w:val="15"/>
              </w:rPr>
              <w:t>Data Entry</w:t>
            </w:r>
          </w:p>
        </w:tc>
        <w:tc>
          <w:tcPr>
            <w:tcW w:type="dxa" w:w="2091"/>
          </w:tcPr>
          <w:p>
            <w:pPr>
              <w:spacing w:after="0"/>
              <w:jc w:val="center"/>
            </w:pPr>
            <w:r>
              <w:rPr>
                <w:sz w:val="15"/>
              </w:rPr>
              <w:t>Document Control</w:t>
            </w:r>
          </w:p>
        </w:tc>
      </w:tr>
      <w:tr>
        <w:tc>
          <w:tcPr>
            <w:tcW w:type="dxa" w:w="2091"/>
          </w:tcPr>
          <w:p>
            <w:pPr>
              <w:spacing w:after="0"/>
              <w:jc w:val="center"/>
            </w:pPr>
            <w:r>
              <w:rPr>
                <w:sz w:val="15"/>
              </w:rPr>
              <w:t>Customer Service</w:t>
            </w:r>
          </w:p>
        </w:tc>
        <w:tc>
          <w:tcPr>
            <w:tcW w:type="dxa" w:w="2091"/>
          </w:tcPr>
          <w:p>
            <w:pPr>
              <w:spacing w:after="0"/>
              <w:jc w:val="center"/>
            </w:pPr>
            <w:r>
              <w:rPr>
                <w:sz w:val="15"/>
              </w:rPr>
              <w:t>Front Desk &amp; Phone Support</w:t>
            </w:r>
          </w:p>
        </w:tc>
        <w:tc>
          <w:tcPr>
            <w:tcW w:type="dxa" w:w="2091"/>
          </w:tcPr>
          <w:p>
            <w:pPr>
              <w:spacing w:after="0"/>
              <w:jc w:val="center"/>
            </w:pPr>
            <w:r>
              <w:rPr>
                <w:sz w:val="15"/>
              </w:rPr>
              <w:t>Confidential Records</w:t>
            </w:r>
          </w:p>
        </w:tc>
        <w:tc>
          <w:tcPr>
            <w:tcW w:type="dxa" w:w="2091"/>
          </w:tcPr>
          <w:p>
            <w:pPr>
              <w:spacing w:after="0"/>
              <w:jc w:val="center"/>
            </w:pPr>
            <w:r>
              <w:rPr>
                <w:sz w:val="15"/>
              </w:rPr>
              <w:t>Microsoft Excel</w:t>
            </w:r>
          </w:p>
        </w:tc>
        <w:tc>
          <w:tcPr>
            <w:tcW w:type="dxa" w:w="2091"/>
          </w:tcPr>
          <w:p>
            <w:pPr>
              <w:spacing w:after="0"/>
              <w:jc w:val="center"/>
            </w:pPr>
            <w:r>
              <w:rPr>
                <w:sz w:val="15"/>
              </w:rPr>
              <w:t>Microsoft Word</w:t>
            </w:r>
          </w:p>
        </w:tc>
      </w:tr>
      <w:tr>
        <w:tc>
          <w:tcPr>
            <w:tcW w:type="dxa" w:w="2091"/>
          </w:tcPr>
          <w:p>
            <w:pPr>
              <w:spacing w:after="0"/>
              <w:jc w:val="center"/>
            </w:pPr>
            <w:r>
              <w:rPr>
                <w:sz w:val="15"/>
              </w:rPr>
              <w:t>Microsoft Outlook</w:t>
            </w:r>
          </w:p>
        </w:tc>
        <w:tc>
          <w:tcPr>
            <w:tcW w:type="dxa" w:w="2091"/>
          </w:tcPr>
          <w:p>
            <w:pPr>
              <w:spacing w:after="0"/>
              <w:jc w:val="center"/>
            </w:pPr>
            <w:r>
              <w:rPr>
                <w:sz w:val="15"/>
              </w:rPr>
              <w:t>Google Workspace</w:t>
            </w:r>
          </w:p>
        </w:tc>
        <w:tc>
          <w:tcPr>
            <w:tcW w:type="dxa" w:w="2091"/>
          </w:tcPr>
          <w:p>
            <w:pPr>
              <w:spacing w:after="0"/>
              <w:jc w:val="center"/>
            </w:pPr>
            <w:r>
              <w:rPr>
                <w:sz w:val="15"/>
              </w:rPr>
              <w:t>Administrative Systems</w:t>
            </w:r>
          </w:p>
        </w:tc>
        <w:tc>
          <w:tcPr>
            <w:tcW w:type="dxa" w:w="2091"/>
          </w:tcPr>
          <w:p>
            <w:pPr>
              <w:spacing w:after="0"/>
              <w:jc w:val="center"/>
            </w:pPr>
            <w:r>
              <w:rPr>
                <w:sz w:val="15"/>
              </w:rPr>
              <w:t>Spreadsheet Management</w:t>
            </w:r>
          </w:p>
        </w:tc>
        <w:tc>
          <w:tcPr>
            <w:tcW w:type="dxa" w:w="2091"/>
          </w:tcPr>
          <w:p>
            <w:pPr>
              <w:spacing w:after="0"/>
              <w:jc w:val="center"/>
            </w:pPr>
            <w:r>
              <w:rPr>
                <w:sz w:val="15"/>
              </w:rPr>
              <w:t>Scheduling &amp; Deadlines</w:t>
            </w:r>
          </w:p>
        </w:tc>
      </w:tr>
      <w:tr>
        <w:tc>
          <w:tcPr>
            <w:tcW w:type="dxa" w:w="2091"/>
          </w:tcPr>
          <w:p>
            <w:pPr>
              <w:spacing w:after="0"/>
              <w:jc w:val="center"/>
            </w:pPr>
            <w:r>
              <w:rPr>
                <w:sz w:val="15"/>
              </w:rPr>
              <w:t>Office Supplies</w:t>
            </w:r>
          </w:p>
        </w:tc>
        <w:tc>
          <w:tcPr>
            <w:tcW w:type="dxa" w:w="2091"/>
          </w:tcPr>
          <w:p>
            <w:pPr>
              <w:spacing w:after="0"/>
              <w:jc w:val="center"/>
            </w:pPr>
            <w:r>
              <w:rPr>
                <w:sz w:val="15"/>
              </w:rPr>
              <w:t>Problem Solving</w:t>
            </w:r>
          </w:p>
        </w:tc>
        <w:tc>
          <w:tcPr>
            <w:tcW w:type="dxa" w:w="2091"/>
          </w:tcPr>
          <w:p>
            <w:pPr>
              <w:spacing w:after="0"/>
              <w:jc w:val="center"/>
            </w:pPr>
            <w:r>
              <w:rPr>
                <w:sz w:val="15"/>
              </w:rPr>
              <w:t>Team Collaboration</w:t>
            </w:r>
          </w:p>
        </w:tc>
        <w:tc>
          <w:tcPr>
            <w:tcW w:type="dxa" w:w="2091"/>
          </w:tcPr>
          <w:p>
            <w:pPr>
              <w:spacing w:after="0"/>
              <w:jc w:val="center"/>
            </w:pPr>
            <w:r>
              <w:rPr>
                <w:sz w:val="15"/>
              </w:rPr>
              <w:t>Sales &amp; Client Relations</w:t>
            </w:r>
          </w:p>
        </w:tc>
        <w:tc>
          <w:tcPr>
            <w:tcW w:type="dxa" w:w="2091"/>
          </w:tcPr>
          <w:p>
            <w:pPr>
              <w:spacing w:after="0"/>
              <w:jc w:val="center"/>
            </w:pPr>
            <w:r>
              <w:rPr>
                <w:sz w:val="15"/>
              </w:rPr>
              <w:t>Digital File Organization</w:t>
            </w:r>
          </w:p>
        </w:tc>
      </w:tr>
    </w:tbl>
    <w:p>
      <w:pPr>
        <w:spacing w:before="80" w:after="40"/>
      </w:pPr>
      <w:r>
        <w:rPr>
          <w:b/>
          <w:color w:val="305260"/>
          <w:sz w:val="19"/>
        </w:rPr>
        <w:t>PROFESSIONAL EXPERIENCE</w:t>
      </w:r>
    </w:p>
    <w:p>
      <w:pPr>
        <w:spacing w:before="60" w:after="0"/>
      </w:pPr>
      <w:r>
        <w:rPr>
          <w:b/>
          <w:sz w:val="19"/>
        </w:rPr>
        <w:t>ADMINISTRATIVE ASSISTANT</w:t>
      </w:r>
    </w:p>
    <w:p>
      <w:pPr>
        <w:spacing w:after="20"/>
      </w:pPr>
      <w:r>
        <w:rPr>
          <w:b/>
          <w:sz w:val="17"/>
        </w:rPr>
        <w:t>Municipality of Anhumas — EMEI I Prof.ª Clotildes Lopes Trevisan</w:t>
      </w:r>
      <w:r>
        <w:rPr>
          <w:i/>
          <w:sz w:val="16"/>
        </w:rPr>
        <w:t xml:space="preserve">  |  Anhumas, São Paulo, Brazil  |  May 2023 – Present</w:t>
      </w:r>
    </w:p>
    <w:p>
      <w:pPr>
        <w:spacing w:after="20"/>
        <w:ind w:left="202" w:hanging="158"/>
      </w:pPr>
      <w:r>
        <w:rPr>
          <w:b/>
        </w:rPr>
        <w:t xml:space="preserve">• </w:t>
      </w:r>
      <w:r>
        <w:t>Provide daily administrative support for a public-school office, coordinating routine documentation and office processes.</w:t>
      </w:r>
    </w:p>
    <w:p>
      <w:pPr>
        <w:spacing w:after="20"/>
        <w:ind w:left="202" w:hanging="158"/>
      </w:pPr>
      <w:r>
        <w:rPr>
          <w:b/>
        </w:rPr>
        <w:t xml:space="preserve">• </w:t>
      </w:r>
      <w:r>
        <w:t>Serve families, staff, and members of the public in person and by telephone, answering questions and directing requests appropriately.</w:t>
      </w:r>
    </w:p>
    <w:p>
      <w:pPr>
        <w:spacing w:after="20"/>
        <w:ind w:left="202" w:hanging="158"/>
      </w:pPr>
      <w:r>
        <w:rPr>
          <w:b/>
        </w:rPr>
        <w:t xml:space="preserve">• </w:t>
      </w:r>
      <w:r>
        <w:t>Organize, classify, archive, and digitize confidential administrative and school records for efficient retrieval.</w:t>
      </w:r>
    </w:p>
    <w:p>
      <w:pPr>
        <w:spacing w:after="20"/>
        <w:ind w:left="202" w:hanging="158"/>
      </w:pPr>
      <w:r>
        <w:rPr>
          <w:b/>
        </w:rPr>
        <w:t xml:space="preserve">• </w:t>
      </w:r>
      <w:r>
        <w:t>Enter, update, and maintain information in administrative systems and spreadsheets, supporting accurate records and reliable data.</w:t>
      </w:r>
    </w:p>
    <w:p>
      <w:pPr>
        <w:spacing w:after="20"/>
        <w:ind w:left="202" w:hanging="158"/>
      </w:pPr>
      <w:r>
        <w:rPr>
          <w:b/>
        </w:rPr>
        <w:t xml:space="preserve">• </w:t>
      </w:r>
      <w:r>
        <w:t>Prepare lists, reports, forms, spreadsheets, and other administrative materials using Microsoft Office and Google Workspace.</w:t>
      </w:r>
    </w:p>
    <w:p>
      <w:pPr>
        <w:spacing w:after="20"/>
        <w:ind w:left="202" w:hanging="158"/>
      </w:pPr>
      <w:r>
        <w:rPr>
          <w:b/>
        </w:rPr>
        <w:t xml:space="preserve">• </w:t>
      </w:r>
      <w:r>
        <w:t>Monitor documentation requirements and deadlines and follow up on missing or pending information.</w:t>
      </w:r>
    </w:p>
    <w:p>
      <w:pPr>
        <w:spacing w:after="20"/>
        <w:ind w:left="202" w:hanging="158"/>
      </w:pPr>
      <w:r>
        <w:rPr>
          <w:b/>
        </w:rPr>
        <w:t xml:space="preserve">• </w:t>
      </w:r>
      <w:r>
        <w:t>Support records and procedures involving student documentation, attendance information, certificates, forms, and related administrative requests.</w:t>
      </w:r>
    </w:p>
    <w:p>
      <w:pPr>
        <w:spacing w:after="20"/>
        <w:ind w:left="202" w:hanging="158"/>
      </w:pPr>
      <w:r>
        <w:rPr>
          <w:b/>
        </w:rPr>
        <w:t xml:space="preserve">• </w:t>
      </w:r>
      <w:r>
        <w:t>Maintain office supply records and coordinate replenishment of essential materials.</w:t>
      </w:r>
    </w:p>
    <w:p>
      <w:pPr>
        <w:spacing w:after="20"/>
        <w:ind w:left="202" w:hanging="158"/>
      </w:pPr>
      <w:r>
        <w:rPr>
          <w:b/>
        </w:rPr>
        <w:t xml:space="preserve">• </w:t>
      </w:r>
      <w:r>
        <w:t>Communicate with staff, families, and the public through in-person, telephone, email, and electronic channels.</w:t>
      </w:r>
    </w:p>
    <w:p>
      <w:pPr>
        <w:spacing w:after="20"/>
        <w:ind w:left="202" w:hanging="158"/>
      </w:pPr>
      <w:r>
        <w:rPr>
          <w:b/>
        </w:rPr>
        <w:t xml:space="preserve">• </w:t>
      </w:r>
      <w:r>
        <w:t>Handle sensitive information with discretion and consistent attention to confidentiality.</w:t>
      </w:r>
    </w:p>
    <w:p>
      <w:pPr>
        <w:spacing w:before="60" w:after="0"/>
      </w:pPr>
      <w:r>
        <w:rPr>
          <w:b/>
          <w:sz w:val="19"/>
        </w:rPr>
        <w:t>SALES CONSULTANT</w:t>
      </w:r>
    </w:p>
    <w:p>
      <w:pPr>
        <w:spacing w:after="20"/>
      </w:pPr>
      <w:r>
        <w:rPr>
          <w:b/>
          <w:sz w:val="17"/>
        </w:rPr>
        <w:t>Instituto Gourmet</w:t>
      </w:r>
      <w:r>
        <w:rPr>
          <w:i/>
          <w:sz w:val="16"/>
        </w:rPr>
        <w:t xml:space="preserve">  |  Brazil  |  2022 – 2023</w:t>
      </w:r>
    </w:p>
    <w:p>
      <w:pPr>
        <w:spacing w:after="20"/>
        <w:ind w:left="202" w:hanging="158"/>
      </w:pPr>
      <w:r>
        <w:rPr>
          <w:b/>
        </w:rPr>
        <w:t xml:space="preserve">• </w:t>
      </w:r>
      <w:r>
        <w:t>Identified customer needs and recommended products and services based on individual requirements.</w:t>
      </w:r>
    </w:p>
    <w:p>
      <w:pPr>
        <w:spacing w:after="20"/>
        <w:ind w:left="202" w:hanging="158"/>
      </w:pPr>
      <w:r>
        <w:rPr>
          <w:b/>
        </w:rPr>
        <w:t xml:space="preserve">• </w:t>
      </w:r>
      <w:r>
        <w:t>Prospected new customers and maintained professional relationships to support sales and retention.</w:t>
      </w:r>
    </w:p>
    <w:p>
      <w:pPr>
        <w:spacing w:after="20"/>
        <w:ind w:left="202" w:hanging="158"/>
      </w:pPr>
      <w:r>
        <w:rPr>
          <w:b/>
        </w:rPr>
        <w:t xml:space="preserve">• </w:t>
      </w:r>
      <w:r>
        <w:t>Handled customer interactions through online and in-person channels.</w:t>
      </w:r>
    </w:p>
    <w:p>
      <w:pPr>
        <w:spacing w:after="20"/>
        <w:ind w:left="202" w:hanging="158"/>
      </w:pPr>
      <w:r>
        <w:rPr>
          <w:b/>
        </w:rPr>
        <w:t xml:space="preserve">• </w:t>
      </w:r>
      <w:r>
        <w:t>Explained product and service benefits clearly and supported customers throughout the sales process.</w:t>
      </w:r>
    </w:p>
    <w:p>
      <w:pPr>
        <w:spacing w:after="20"/>
        <w:ind w:left="202" w:hanging="158"/>
      </w:pPr>
      <w:r>
        <w:rPr>
          <w:b/>
        </w:rPr>
        <w:t xml:space="preserve">• </w:t>
      </w:r>
      <w:r>
        <w:t>Participated in fairs and industry events to present products and engage potential customers.</w:t>
      </w:r>
    </w:p>
    <w:p>
      <w:pPr>
        <w:spacing w:after="20"/>
        <w:ind w:left="202" w:hanging="158"/>
      </w:pPr>
      <w:r>
        <w:rPr>
          <w:b/>
        </w:rPr>
        <w:t xml:space="preserve">• </w:t>
      </w:r>
      <w:r>
        <w:t>Reviewed sales goals with management and discussed approaches to improve performance.</w:t>
      </w:r>
    </w:p>
    <w:p>
      <w:pPr>
        <w:spacing w:before="60" w:after="0"/>
      </w:pPr>
      <w:r>
        <w:rPr>
          <w:b/>
          <w:sz w:val="19"/>
        </w:rPr>
        <w:t>SALES CONSULTANT</w:t>
      </w:r>
    </w:p>
    <w:p>
      <w:pPr>
        <w:spacing w:after="20"/>
      </w:pPr>
      <w:r>
        <w:rPr>
          <w:b/>
          <w:sz w:val="17"/>
        </w:rPr>
        <w:t>Enjoy</w:t>
      </w:r>
      <w:r>
        <w:rPr>
          <w:i/>
          <w:sz w:val="16"/>
        </w:rPr>
        <w:t xml:space="preserve">  |  Brazil  |  2022</w:t>
      </w:r>
    </w:p>
    <w:p>
      <w:pPr>
        <w:spacing w:after="20"/>
        <w:ind w:left="202" w:hanging="158"/>
      </w:pPr>
      <w:r>
        <w:rPr>
          <w:b/>
        </w:rPr>
        <w:t xml:space="preserve">• </w:t>
      </w:r>
      <w:r>
        <w:t>Provided customer service, identified needs, and recommended appropriate products.</w:t>
      </w:r>
    </w:p>
    <w:p>
      <w:pPr>
        <w:spacing w:after="20"/>
        <w:ind w:left="202" w:hanging="158"/>
      </w:pPr>
      <w:r>
        <w:rPr>
          <w:b/>
        </w:rPr>
        <w:t xml:space="preserve">• </w:t>
      </w:r>
      <w:r>
        <w:t>Prospected customers and developed professional customer relationships.</w:t>
      </w:r>
    </w:p>
    <w:p>
      <w:pPr>
        <w:spacing w:after="20"/>
        <w:ind w:left="202" w:hanging="158"/>
      </w:pPr>
      <w:r>
        <w:rPr>
          <w:b/>
        </w:rPr>
        <w:t xml:space="preserve">• </w:t>
      </w:r>
      <w:r>
        <w:t>Supported customers throughout the sales process and contributed to team objectives.</w:t>
      </w:r>
    </w:p>
    <w:p>
      <w:pPr>
        <w:spacing w:before="60" w:after="0"/>
      </w:pPr>
      <w:r>
        <w:rPr>
          <w:b/>
          <w:sz w:val="19"/>
        </w:rPr>
        <w:t>BUSINESS OWNER</w:t>
      </w:r>
    </w:p>
    <w:p>
      <w:pPr>
        <w:spacing w:after="20"/>
      </w:pPr>
      <w:r>
        <w:rPr>
          <w:b/>
          <w:sz w:val="17"/>
        </w:rPr>
        <w:t>Decilias da Vida</w:t>
      </w:r>
      <w:r>
        <w:rPr>
          <w:i/>
          <w:sz w:val="16"/>
        </w:rPr>
        <w:t xml:space="preserve">  |  Brazil  |  2017 – 2020</w:t>
      </w:r>
    </w:p>
    <w:p>
      <w:pPr>
        <w:spacing w:after="20"/>
        <w:ind w:left="202" w:hanging="158"/>
      </w:pPr>
      <w:r>
        <w:rPr>
          <w:b/>
        </w:rPr>
        <w:t xml:space="preserve">• </w:t>
      </w:r>
      <w:r>
        <w:t>Managed daily business operations, cash register activities, financial transactions, and bank-related tasks.</w:t>
      </w:r>
    </w:p>
    <w:p>
      <w:pPr>
        <w:spacing w:after="20"/>
        <w:ind w:left="202" w:hanging="158"/>
      </w:pPr>
      <w:r>
        <w:rPr>
          <w:b/>
        </w:rPr>
        <w:t xml:space="preserve">• </w:t>
      </w:r>
      <w:r>
        <w:t>Performed daily cash closing and reconciliation of cash and card transactions.</w:t>
      </w:r>
    </w:p>
    <w:p>
      <w:pPr>
        <w:spacing w:after="20"/>
        <w:ind w:left="202" w:hanging="158"/>
      </w:pPr>
      <w:r>
        <w:rPr>
          <w:b/>
        </w:rPr>
        <w:t xml:space="preserve">• </w:t>
      </w:r>
      <w:r>
        <w:t>Managed purchasing based on inventory availability and customer demand.</w:t>
      </w:r>
    </w:p>
    <w:p>
      <w:pPr>
        <w:spacing w:after="20"/>
        <w:ind w:left="202" w:hanging="158"/>
      </w:pPr>
      <w:r>
        <w:rPr>
          <w:b/>
        </w:rPr>
        <w:t xml:space="preserve">• </w:t>
      </w:r>
      <w:r>
        <w:t>Supervised product storage, preparation, quality, and operational procedures.</w:t>
      </w:r>
    </w:p>
    <w:p>
      <w:pPr>
        <w:spacing w:after="20"/>
        <w:ind w:left="202" w:hanging="158"/>
      </w:pPr>
      <w:r>
        <w:rPr>
          <w:b/>
        </w:rPr>
        <w:t xml:space="preserve">• </w:t>
      </w:r>
      <w:r>
        <w:t>Coordinated daily activities to maintain efficient operations and customer service.</w:t>
      </w:r>
    </w:p>
    <w:p>
      <w:pPr>
        <w:spacing w:before="80" w:after="40"/>
      </w:pPr>
      <w:r>
        <w:rPr>
          <w:b/>
          <w:color w:val="305260"/>
          <w:sz w:val="19"/>
        </w:rPr>
        <w:t>TECHNOLOGY</w:t>
      </w:r>
    </w:p>
    <w:p>
      <w:r>
        <w:rPr>
          <w:b/>
        </w:rPr>
        <w:t xml:space="preserve">Microsoft Office: </w:t>
      </w:r>
      <w:r>
        <w:t xml:space="preserve">Word, Excel, PowerPoint, Outlook  •  </w:t>
      </w:r>
      <w:r>
        <w:rPr>
          <w:b/>
        </w:rPr>
        <w:t xml:space="preserve">Google Workspace: </w:t>
      </w:r>
      <w:r>
        <w:t xml:space="preserve">Google Docs, Google Drive  •  </w:t>
      </w:r>
      <w:r>
        <w:rPr>
          <w:b/>
        </w:rPr>
        <w:t xml:space="preserve">Other: </w:t>
      </w:r>
      <w:r>
        <w:t>Canva, administrative management systems</w:t>
      </w:r>
    </w:p>
    <w:p>
      <w:pPr>
        <w:spacing w:before="80" w:after="40"/>
      </w:pPr>
      <w:r>
        <w:rPr>
          <w:b/>
          <w:color w:val="305260"/>
          <w:sz w:val="19"/>
        </w:rPr>
        <w:t>LANGUAGES</w:t>
      </w:r>
    </w:p>
    <w:p>
      <w:r>
        <w:rPr>
          <w:b/>
        </w:rPr>
        <w:t xml:space="preserve">Portuguese: </w:t>
      </w:r>
      <w:r>
        <w:t xml:space="preserve">Native  •  </w:t>
      </w:r>
      <w:r>
        <w:rPr>
          <w:b/>
        </w:rPr>
        <w:t xml:space="preserve">English: </w:t>
      </w:r>
      <w:r>
        <w:t>Intermediate — strong reading and writing; conversational communication with continued development.</w:t>
      </w:r>
    </w:p>
    <w:p>
      <w:pPr>
        <w:spacing w:before="80" w:after="40"/>
      </w:pPr>
      <w:r>
        <w:rPr>
          <w:b/>
          <w:color w:val="305260"/>
          <w:sz w:val="19"/>
        </w:rPr>
        <w:t>WORK AUTHORIZATION</w:t>
      </w:r>
    </w:p>
    <w:p>
      <w:r>
        <w:rPr>
          <w:b/>
        </w:rPr>
        <w:t xml:space="preserve">Currently based in Brazil and </w:t>
      </w:r>
      <w:r>
        <w:t>will require employer-sponsored work authorization to work in the United States.</w:t>
      </w:r>
    </w:p>
    <w:p>
      <w:pPr>
        <w:spacing w:before="80" w:after="40"/>
      </w:pPr>
      <w:r>
        <w:rPr>
          <w:b/>
          <w:color w:val="305260"/>
          <w:sz w:val="19"/>
        </w:rPr>
        <w:t>EDUCATION</w:t>
      </w:r>
    </w:p>
    <w:p>
      <w:r>
        <w:t>Education details available upon request.</w:t>
      </w:r>
    </w:p>
    <w:sectPr w:rsidR="00FC693F" w:rsidRPr="0006063C" w:rsidSect="00034616">
      <w:footerReference w:type="default" r:id="rId9"/>
      <w:pgSz w:w="12240" w:h="15840"/>
      <w:pgMar w:top="605" w:right="893" w:bottom="605" w:left="89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E6E6E"/>
        <w:sz w:val="13"/>
      </w:rPr>
      <w:t>Rafaela Bento da Silva Ligero  •  Dallas–Frisco Target Resume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30"/>
    </w:pPr>
    <w:rPr>
      <w:rFonts w:ascii="Aptos" w:hAnsi="Aptos"/>
      <w:sz w:val="17"/>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